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824" w:rsidRPr="00CE652D" w:rsidRDefault="00CE652D">
      <w:pPr>
        <w:rPr>
          <w:rFonts w:ascii="ＭＳ ゴシック" w:eastAsia="ＭＳ ゴシック" w:hAnsi="ＭＳ ゴシック"/>
          <w:sz w:val="24"/>
          <w:u w:val="double"/>
        </w:rPr>
      </w:pPr>
      <w:r w:rsidRPr="00CE652D">
        <w:rPr>
          <w:rFonts w:ascii="ＭＳ ゴシック" w:eastAsia="ＭＳ ゴシック" w:hAnsi="ＭＳ ゴシック" w:hint="eastAsia"/>
          <w:sz w:val="24"/>
          <w:u w:val="double"/>
        </w:rPr>
        <w:t>埼玉県立</w:t>
      </w:r>
      <w:r w:rsidR="00972D24">
        <w:rPr>
          <w:rFonts w:ascii="ＭＳ ゴシック" w:eastAsia="ＭＳ ゴシック" w:hAnsi="ＭＳ ゴシック" w:hint="eastAsia"/>
          <w:sz w:val="24"/>
          <w:u w:val="double"/>
        </w:rPr>
        <w:t>大滝</w:t>
      </w:r>
      <w:r w:rsidRPr="00CE652D">
        <w:rPr>
          <w:rFonts w:ascii="ＭＳ ゴシック" w:eastAsia="ＭＳ ゴシック" w:hAnsi="ＭＳ ゴシック" w:hint="eastAsia"/>
          <w:sz w:val="24"/>
          <w:u w:val="double"/>
        </w:rPr>
        <w:t>げんきプラザ</w:t>
      </w:r>
    </w:p>
    <w:p w:rsidR="00CE652D" w:rsidRPr="00CE652D" w:rsidRDefault="00CE652D" w:rsidP="00CE652D">
      <w:pPr>
        <w:jc w:val="center"/>
      </w:pPr>
    </w:p>
    <w:p w:rsidR="00CE652D" w:rsidRPr="00CE652D" w:rsidRDefault="00CE652D" w:rsidP="00CE652D">
      <w:pPr>
        <w:jc w:val="center"/>
        <w:rPr>
          <w:rFonts w:ascii="ＭＳ ゴシック" w:eastAsia="ＭＳ ゴシック" w:hAnsi="ＭＳ ゴシック"/>
        </w:rPr>
      </w:pPr>
      <w:r w:rsidRPr="00CE652D">
        <w:rPr>
          <w:rFonts w:ascii="ＭＳ ゴシック" w:eastAsia="ＭＳ ゴシック" w:hAnsi="ＭＳ ゴシック" w:hint="eastAsia"/>
        </w:rPr>
        <w:t>「単元の学習過程を明示した簡易版」</w:t>
      </w:r>
    </w:p>
    <w:p w:rsidR="00CE652D" w:rsidRDefault="00CE652D" w:rsidP="00CE652D">
      <w:pPr>
        <w:jc w:val="left"/>
      </w:pPr>
    </w:p>
    <w:p w:rsidR="00CE652D" w:rsidRDefault="00121FC2" w:rsidP="00CE652D">
      <w:pPr>
        <w:jc w:val="left"/>
      </w:pPr>
      <w:r>
        <w:rPr>
          <w:rFonts w:hint="eastAsia"/>
        </w:rPr>
        <w:t xml:space="preserve">○活動プログラム「　</w:t>
      </w:r>
      <w:r w:rsidR="00905A86" w:rsidRPr="009E3D3E">
        <w:rPr>
          <w:rFonts w:hint="eastAsia"/>
        </w:rPr>
        <w:t>林業体験</w:t>
      </w:r>
      <w:r>
        <w:rPr>
          <w:rFonts w:hint="eastAsia"/>
        </w:rPr>
        <w:t xml:space="preserve">　」</w:t>
      </w:r>
    </w:p>
    <w:p w:rsidR="00121FC2" w:rsidRDefault="00121FC2" w:rsidP="00CE652D">
      <w:pPr>
        <w:jc w:val="left"/>
      </w:pPr>
      <w:r>
        <w:rPr>
          <w:rFonts w:hint="eastAsia"/>
        </w:rPr>
        <w:t>○第</w:t>
      </w:r>
      <w:r w:rsidR="008231B8">
        <w:rPr>
          <w:rFonts w:hint="eastAsia"/>
        </w:rPr>
        <w:t>２</w:t>
      </w:r>
      <w:r>
        <w:rPr>
          <w:rFonts w:hint="eastAsia"/>
        </w:rPr>
        <w:t xml:space="preserve">学年　</w:t>
      </w:r>
      <w:r w:rsidR="008231B8">
        <w:rPr>
          <w:rFonts w:hint="eastAsia"/>
        </w:rPr>
        <w:t>技術・家庭</w:t>
      </w:r>
      <w:r>
        <w:rPr>
          <w:rFonts w:hint="eastAsia"/>
        </w:rPr>
        <w:t>科</w:t>
      </w:r>
      <w:r w:rsidR="008231B8">
        <w:rPr>
          <w:rFonts w:hint="eastAsia"/>
        </w:rPr>
        <w:t>（技術分野）</w:t>
      </w:r>
      <w:r>
        <w:rPr>
          <w:rFonts w:hint="eastAsia"/>
        </w:rPr>
        <w:t xml:space="preserve">　「　</w:t>
      </w:r>
      <w:r w:rsidR="008231B8" w:rsidRPr="008231B8">
        <w:rPr>
          <w:rFonts w:hint="eastAsia"/>
        </w:rPr>
        <w:t>木材の加工について学ぼう</w:t>
      </w:r>
      <w:r>
        <w:rPr>
          <w:rFonts w:hint="eastAsia"/>
        </w:rPr>
        <w:t xml:space="preserve">　」</w:t>
      </w:r>
    </w:p>
    <w:p w:rsidR="00121FC2" w:rsidRDefault="00121FC2" w:rsidP="00CE652D">
      <w:pPr>
        <w:jc w:val="left"/>
      </w:pPr>
      <w:r>
        <w:rPr>
          <w:rFonts w:hint="eastAsia"/>
        </w:rPr>
        <w:t>○単元の目標</w:t>
      </w:r>
    </w:p>
    <w:p w:rsidR="00905A86" w:rsidRDefault="008231B8" w:rsidP="00905A86">
      <w:pPr>
        <w:jc w:val="left"/>
      </w:pPr>
      <w:r>
        <w:rPr>
          <w:rFonts w:hint="eastAsia"/>
        </w:rPr>
        <w:t xml:space="preserve">　</w:t>
      </w:r>
      <w:r w:rsidR="00905A86">
        <w:rPr>
          <w:rFonts w:hint="eastAsia"/>
        </w:rPr>
        <w:t xml:space="preserve">　材料加工を行うための基礎的な理解を図るとともに、薪づくり体験、間伐体験を通して積極的に学習課題を見出し、よりよい生活の実現や持続</w:t>
      </w:r>
    </w:p>
    <w:p w:rsidR="00121FC2" w:rsidRPr="0008679B" w:rsidRDefault="00905A86" w:rsidP="00CE652D">
      <w:pPr>
        <w:jc w:val="left"/>
      </w:pPr>
      <w:r>
        <w:rPr>
          <w:rFonts w:hint="eastAsia"/>
        </w:rPr>
        <w:t xml:space="preserve">　可能な社会について考え、材料と加工の技術を工夫し創造しようとする実践的な態度を身に付けることができるようにする。</w:t>
      </w:r>
    </w:p>
    <w:p w:rsidR="00121FC2" w:rsidRDefault="00121FC2" w:rsidP="00CE652D">
      <w:pPr>
        <w:jc w:val="left"/>
      </w:pPr>
      <w:r>
        <w:rPr>
          <w:rFonts w:hint="eastAsia"/>
        </w:rPr>
        <w:t>○学習過程と活動の流れ</w:t>
      </w:r>
    </w:p>
    <w:tbl>
      <w:tblPr>
        <w:tblStyle w:val="a7"/>
        <w:tblW w:w="0" w:type="auto"/>
        <w:tblLook w:val="04A0" w:firstRow="1" w:lastRow="0" w:firstColumn="1" w:lastColumn="0" w:noHBand="0" w:noVBand="1"/>
      </w:tblPr>
      <w:tblGrid>
        <w:gridCol w:w="4086"/>
        <w:gridCol w:w="7958"/>
        <w:gridCol w:w="709"/>
        <w:gridCol w:w="1239"/>
      </w:tblGrid>
      <w:tr w:rsidR="0008679B" w:rsidRPr="0008679B" w:rsidTr="0008679B">
        <w:trPr>
          <w:trHeight w:val="423"/>
        </w:trPr>
        <w:tc>
          <w:tcPr>
            <w:tcW w:w="4086" w:type="dxa"/>
          </w:tcPr>
          <w:p w:rsidR="0008679B" w:rsidRPr="0008679B" w:rsidRDefault="0008679B" w:rsidP="00FB0519">
            <w:pPr>
              <w:spacing w:line="300" w:lineRule="exact"/>
              <w:jc w:val="center"/>
              <w:rPr>
                <w:szCs w:val="21"/>
              </w:rPr>
            </w:pPr>
            <w:r w:rsidRPr="0008679B">
              <w:rPr>
                <w:rFonts w:hint="eastAsia"/>
                <w:szCs w:val="21"/>
              </w:rPr>
              <w:t>学習過程</w:t>
            </w:r>
          </w:p>
        </w:tc>
        <w:tc>
          <w:tcPr>
            <w:tcW w:w="7958" w:type="dxa"/>
          </w:tcPr>
          <w:p w:rsidR="0008679B" w:rsidRPr="0008679B" w:rsidRDefault="0008679B" w:rsidP="00FB0519">
            <w:pPr>
              <w:spacing w:line="300" w:lineRule="exact"/>
              <w:jc w:val="center"/>
              <w:rPr>
                <w:szCs w:val="21"/>
              </w:rPr>
            </w:pPr>
            <w:r w:rsidRPr="0008679B">
              <w:rPr>
                <w:rFonts w:hint="eastAsia"/>
                <w:szCs w:val="21"/>
              </w:rPr>
              <w:t>活動内容</w:t>
            </w:r>
          </w:p>
        </w:tc>
        <w:tc>
          <w:tcPr>
            <w:tcW w:w="709" w:type="dxa"/>
          </w:tcPr>
          <w:p w:rsidR="0008679B" w:rsidRPr="0008679B" w:rsidRDefault="0008679B" w:rsidP="00FB0519">
            <w:pPr>
              <w:spacing w:line="300" w:lineRule="exact"/>
              <w:jc w:val="center"/>
              <w:rPr>
                <w:szCs w:val="21"/>
              </w:rPr>
            </w:pPr>
            <w:r w:rsidRPr="0008679B">
              <w:rPr>
                <w:rFonts w:hint="eastAsia"/>
                <w:szCs w:val="21"/>
              </w:rPr>
              <w:t>時数</w:t>
            </w:r>
          </w:p>
        </w:tc>
        <w:tc>
          <w:tcPr>
            <w:tcW w:w="1239" w:type="dxa"/>
          </w:tcPr>
          <w:p w:rsidR="0008679B" w:rsidRPr="0008679B" w:rsidRDefault="0008679B" w:rsidP="00FB0519">
            <w:pPr>
              <w:spacing w:line="300" w:lineRule="exact"/>
              <w:jc w:val="center"/>
              <w:rPr>
                <w:szCs w:val="21"/>
              </w:rPr>
            </w:pPr>
            <w:r w:rsidRPr="0008679B">
              <w:rPr>
                <w:rFonts w:hint="eastAsia"/>
                <w:szCs w:val="21"/>
              </w:rPr>
              <w:t>活動の場</w:t>
            </w:r>
          </w:p>
        </w:tc>
      </w:tr>
      <w:tr w:rsidR="0008679B" w:rsidRPr="0008679B" w:rsidTr="0008679B">
        <w:tc>
          <w:tcPr>
            <w:tcW w:w="4086" w:type="dxa"/>
          </w:tcPr>
          <w:p w:rsidR="0008679B" w:rsidRPr="0008679B" w:rsidRDefault="0008679B" w:rsidP="00FB0519">
            <w:pPr>
              <w:spacing w:line="300" w:lineRule="exact"/>
              <w:jc w:val="left"/>
              <w:rPr>
                <w:szCs w:val="21"/>
              </w:rPr>
            </w:pPr>
            <w:r w:rsidRPr="0008679B">
              <w:rPr>
                <w:rFonts w:hint="eastAsia"/>
                <w:szCs w:val="21"/>
              </w:rPr>
              <w:t>【事前学習】</w:t>
            </w:r>
          </w:p>
          <w:p w:rsidR="0008679B" w:rsidRPr="0008679B" w:rsidRDefault="0008679B" w:rsidP="00FB0519">
            <w:pPr>
              <w:spacing w:line="300" w:lineRule="exact"/>
              <w:jc w:val="left"/>
              <w:rPr>
                <w:szCs w:val="21"/>
              </w:rPr>
            </w:pPr>
            <w:r w:rsidRPr="0008679B">
              <w:rPr>
                <w:rFonts w:hint="eastAsia"/>
                <w:szCs w:val="21"/>
              </w:rPr>
              <w:t>▶課題の把握、設定、動機づけ</w:t>
            </w:r>
          </w:p>
        </w:tc>
        <w:tc>
          <w:tcPr>
            <w:tcW w:w="7958" w:type="dxa"/>
          </w:tcPr>
          <w:p w:rsidR="0008679B" w:rsidRPr="0008679B" w:rsidRDefault="0008679B" w:rsidP="00FB0519">
            <w:pPr>
              <w:spacing w:line="300" w:lineRule="exact"/>
              <w:jc w:val="left"/>
              <w:rPr>
                <w:szCs w:val="21"/>
              </w:rPr>
            </w:pPr>
            <w:r w:rsidRPr="0008679B">
              <w:rPr>
                <w:rFonts w:hint="eastAsia"/>
                <w:szCs w:val="21"/>
              </w:rPr>
              <w:t>・学習の進め方を知り、見通しを持つ</w:t>
            </w:r>
          </w:p>
          <w:p w:rsidR="0008679B" w:rsidRPr="0008679B" w:rsidRDefault="0008679B" w:rsidP="00FB0519">
            <w:pPr>
              <w:spacing w:line="300" w:lineRule="exact"/>
              <w:jc w:val="left"/>
              <w:rPr>
                <w:szCs w:val="21"/>
              </w:rPr>
            </w:pPr>
            <w:r w:rsidRPr="0008679B">
              <w:rPr>
                <w:rFonts w:hint="eastAsia"/>
                <w:szCs w:val="21"/>
              </w:rPr>
              <w:t>・材料の特性・性質について知る</w:t>
            </w:r>
          </w:p>
          <w:p w:rsidR="0008679B" w:rsidRPr="0008679B" w:rsidRDefault="0008679B" w:rsidP="00FB0519">
            <w:pPr>
              <w:spacing w:line="300" w:lineRule="exact"/>
              <w:jc w:val="left"/>
              <w:rPr>
                <w:szCs w:val="21"/>
              </w:rPr>
            </w:pPr>
            <w:r w:rsidRPr="0008679B">
              <w:rPr>
                <w:rFonts w:hint="eastAsia"/>
                <w:szCs w:val="21"/>
              </w:rPr>
              <w:t>・材料に適した加工方法について知る</w:t>
            </w:r>
          </w:p>
          <w:p w:rsidR="0008679B" w:rsidRDefault="0008679B" w:rsidP="0008679B">
            <w:pPr>
              <w:spacing w:line="300" w:lineRule="exact"/>
              <w:jc w:val="left"/>
              <w:rPr>
                <w:szCs w:val="21"/>
              </w:rPr>
            </w:pPr>
            <w:r w:rsidRPr="0008679B">
              <w:rPr>
                <w:rFonts w:hint="eastAsia"/>
                <w:szCs w:val="21"/>
              </w:rPr>
              <w:t>・生活の問題を発見し、製作品の設計・計画・制作を行う</w:t>
            </w:r>
          </w:p>
          <w:p w:rsidR="004A516F" w:rsidRDefault="004A516F" w:rsidP="0008679B">
            <w:pPr>
              <w:spacing w:line="300" w:lineRule="exact"/>
              <w:jc w:val="left"/>
              <w:rPr>
                <w:szCs w:val="21"/>
              </w:rPr>
            </w:pPr>
          </w:p>
          <w:p w:rsidR="004A516F" w:rsidRDefault="004A516F" w:rsidP="0008679B">
            <w:pPr>
              <w:spacing w:line="300" w:lineRule="exact"/>
              <w:jc w:val="left"/>
              <w:rPr>
                <w:szCs w:val="21"/>
              </w:rPr>
            </w:pPr>
          </w:p>
          <w:p w:rsidR="004A516F" w:rsidRDefault="004A516F" w:rsidP="0008679B">
            <w:pPr>
              <w:spacing w:line="300" w:lineRule="exact"/>
              <w:jc w:val="left"/>
              <w:rPr>
                <w:szCs w:val="21"/>
              </w:rPr>
            </w:pPr>
          </w:p>
          <w:p w:rsidR="004A516F" w:rsidRPr="0008679B" w:rsidRDefault="004A516F" w:rsidP="0008679B">
            <w:pPr>
              <w:spacing w:line="300" w:lineRule="exact"/>
              <w:jc w:val="left"/>
              <w:rPr>
                <w:rFonts w:hint="eastAsia"/>
                <w:szCs w:val="21"/>
              </w:rPr>
            </w:pPr>
            <w:bookmarkStart w:id="0" w:name="_GoBack"/>
            <w:bookmarkEnd w:id="0"/>
          </w:p>
        </w:tc>
        <w:tc>
          <w:tcPr>
            <w:tcW w:w="709" w:type="dxa"/>
          </w:tcPr>
          <w:p w:rsidR="0008679B" w:rsidRPr="0008679B" w:rsidRDefault="0008679B" w:rsidP="00FB0519">
            <w:pPr>
              <w:spacing w:line="300" w:lineRule="exact"/>
              <w:jc w:val="center"/>
              <w:rPr>
                <w:szCs w:val="21"/>
              </w:rPr>
            </w:pPr>
            <w:r w:rsidRPr="0008679B">
              <w:rPr>
                <w:rFonts w:hint="eastAsia"/>
                <w:szCs w:val="21"/>
              </w:rPr>
              <w:t>８</w:t>
            </w:r>
          </w:p>
        </w:tc>
        <w:tc>
          <w:tcPr>
            <w:tcW w:w="1239" w:type="dxa"/>
          </w:tcPr>
          <w:p w:rsidR="0008679B" w:rsidRPr="0008679B" w:rsidRDefault="0008679B" w:rsidP="00FB0519">
            <w:pPr>
              <w:spacing w:line="300" w:lineRule="exact"/>
              <w:jc w:val="center"/>
              <w:rPr>
                <w:szCs w:val="21"/>
              </w:rPr>
            </w:pPr>
            <w:r w:rsidRPr="0008679B">
              <w:rPr>
                <w:rFonts w:hint="eastAsia"/>
                <w:szCs w:val="21"/>
              </w:rPr>
              <w:t>中</w:t>
            </w:r>
          </w:p>
          <w:p w:rsidR="0008679B" w:rsidRPr="0008679B" w:rsidRDefault="0008679B" w:rsidP="00FB0519">
            <w:pPr>
              <w:spacing w:line="300" w:lineRule="exact"/>
              <w:jc w:val="center"/>
              <w:rPr>
                <w:szCs w:val="21"/>
              </w:rPr>
            </w:pPr>
            <w:r w:rsidRPr="0008679B">
              <w:rPr>
                <w:rFonts w:hint="eastAsia"/>
                <w:szCs w:val="21"/>
              </w:rPr>
              <w:t>学</w:t>
            </w:r>
          </w:p>
          <w:p w:rsidR="0008679B" w:rsidRPr="0008679B" w:rsidRDefault="0008679B" w:rsidP="00FB0519">
            <w:pPr>
              <w:spacing w:line="300" w:lineRule="exact"/>
              <w:jc w:val="center"/>
              <w:rPr>
                <w:szCs w:val="21"/>
              </w:rPr>
            </w:pPr>
            <w:r w:rsidRPr="0008679B">
              <w:rPr>
                <w:rFonts w:hint="eastAsia"/>
                <w:szCs w:val="21"/>
              </w:rPr>
              <w:t>校</w:t>
            </w:r>
          </w:p>
        </w:tc>
      </w:tr>
      <w:tr w:rsidR="0008679B" w:rsidRPr="0008679B" w:rsidTr="0008679B">
        <w:trPr>
          <w:trHeight w:val="1340"/>
        </w:trPr>
        <w:tc>
          <w:tcPr>
            <w:tcW w:w="4086" w:type="dxa"/>
            <w:vMerge w:val="restart"/>
          </w:tcPr>
          <w:p w:rsidR="0008679B" w:rsidRPr="0008679B" w:rsidRDefault="0008679B" w:rsidP="00FB0519">
            <w:pPr>
              <w:spacing w:line="300" w:lineRule="exact"/>
              <w:jc w:val="left"/>
              <w:rPr>
                <w:szCs w:val="21"/>
              </w:rPr>
            </w:pPr>
            <w:r w:rsidRPr="0008679B">
              <w:rPr>
                <w:rFonts w:hint="eastAsia"/>
                <w:szCs w:val="21"/>
              </w:rPr>
              <w:t>【体験活動】</w:t>
            </w:r>
          </w:p>
          <w:p w:rsidR="0008679B" w:rsidRPr="0008679B" w:rsidRDefault="0008679B" w:rsidP="00FB0519">
            <w:pPr>
              <w:spacing w:line="300" w:lineRule="exact"/>
              <w:jc w:val="left"/>
              <w:rPr>
                <w:szCs w:val="21"/>
              </w:rPr>
            </w:pPr>
            <w:r w:rsidRPr="0008679B">
              <w:rPr>
                <w:rFonts w:hint="eastAsia"/>
                <w:szCs w:val="21"/>
              </w:rPr>
              <w:t>▶課題の情報収集、追求、解決</w:t>
            </w:r>
          </w:p>
          <w:p w:rsidR="0008679B" w:rsidRPr="0008679B" w:rsidRDefault="0008679B" w:rsidP="00FB0519">
            <w:pPr>
              <w:spacing w:line="300" w:lineRule="exact"/>
              <w:jc w:val="left"/>
              <w:rPr>
                <w:szCs w:val="21"/>
              </w:rPr>
            </w:pPr>
          </w:p>
        </w:tc>
        <w:tc>
          <w:tcPr>
            <w:tcW w:w="7958" w:type="dxa"/>
          </w:tcPr>
          <w:p w:rsidR="00AC2B93" w:rsidRPr="00AC2B93" w:rsidRDefault="00AC2B93" w:rsidP="00AC2B93">
            <w:pPr>
              <w:spacing w:line="300" w:lineRule="exact"/>
              <w:jc w:val="left"/>
              <w:rPr>
                <w:szCs w:val="21"/>
              </w:rPr>
            </w:pPr>
            <w:r w:rsidRPr="00AC2B93">
              <w:rPr>
                <w:rFonts w:hint="eastAsia"/>
                <w:szCs w:val="21"/>
              </w:rPr>
              <w:t>・薪づくり体験</w:t>
            </w:r>
          </w:p>
          <w:p w:rsidR="00AC2B93" w:rsidRPr="00AC2B93" w:rsidRDefault="00AC2B93" w:rsidP="00AC2B93">
            <w:pPr>
              <w:spacing w:line="300" w:lineRule="exact"/>
              <w:jc w:val="left"/>
              <w:rPr>
                <w:szCs w:val="21"/>
              </w:rPr>
            </w:pPr>
            <w:r w:rsidRPr="00AC2B93">
              <w:rPr>
                <w:rFonts w:hint="eastAsia"/>
                <w:szCs w:val="21"/>
              </w:rPr>
              <w:t>・木材の特性や性質について、体験を通して理解する</w:t>
            </w:r>
          </w:p>
          <w:p w:rsidR="00AC2B93" w:rsidRPr="00AC2B93" w:rsidRDefault="00AC2B93" w:rsidP="00AC2B93">
            <w:pPr>
              <w:spacing w:line="300" w:lineRule="exact"/>
              <w:ind w:firstLineChars="100" w:firstLine="210"/>
              <w:jc w:val="left"/>
              <w:rPr>
                <w:szCs w:val="21"/>
              </w:rPr>
            </w:pPr>
            <w:r w:rsidRPr="00AC2B93">
              <w:rPr>
                <w:rFonts w:hint="eastAsia"/>
                <w:szCs w:val="21"/>
                <w:bdr w:val="single" w:sz="4" w:space="0" w:color="auto"/>
              </w:rPr>
              <w:t>主体的な学び</w:t>
            </w:r>
          </w:p>
          <w:p w:rsidR="00AC2B93" w:rsidRPr="00AC2B93" w:rsidRDefault="00AC2B93" w:rsidP="00AC2B93">
            <w:pPr>
              <w:spacing w:line="300" w:lineRule="exact"/>
              <w:jc w:val="left"/>
              <w:rPr>
                <w:szCs w:val="21"/>
              </w:rPr>
            </w:pPr>
            <w:r w:rsidRPr="00AC2B93">
              <w:rPr>
                <w:rFonts w:hint="eastAsia"/>
                <w:szCs w:val="21"/>
              </w:rPr>
              <w:t xml:space="preserve">　・繊維方向による強度の違いを、試行しながら確認する</w:t>
            </w:r>
          </w:p>
          <w:p w:rsidR="00AC2B93" w:rsidRPr="00AC2B93" w:rsidRDefault="00AC2B93" w:rsidP="00AC2B93">
            <w:pPr>
              <w:spacing w:line="300" w:lineRule="exact"/>
              <w:jc w:val="left"/>
              <w:rPr>
                <w:szCs w:val="21"/>
              </w:rPr>
            </w:pPr>
            <w:r w:rsidRPr="00AC2B93">
              <w:rPr>
                <w:rFonts w:hint="eastAsia"/>
                <w:szCs w:val="21"/>
              </w:rPr>
              <w:t xml:space="preserve">　</w:t>
            </w:r>
            <w:r w:rsidRPr="00AC2B93">
              <w:rPr>
                <w:rFonts w:hint="eastAsia"/>
                <w:szCs w:val="21"/>
                <w:bdr w:val="single" w:sz="4" w:space="0" w:color="auto"/>
              </w:rPr>
              <w:t>対話的な学び</w:t>
            </w:r>
          </w:p>
          <w:p w:rsidR="0008679B" w:rsidRPr="00AC2B93" w:rsidRDefault="00AC2B93" w:rsidP="00AC2B93">
            <w:pPr>
              <w:spacing w:line="300" w:lineRule="exact"/>
              <w:jc w:val="left"/>
              <w:rPr>
                <w:szCs w:val="21"/>
              </w:rPr>
            </w:pPr>
            <w:r w:rsidRPr="00AC2B93">
              <w:rPr>
                <w:rFonts w:hint="eastAsia"/>
                <w:szCs w:val="21"/>
              </w:rPr>
              <w:t xml:space="preserve">　・仲間と相談しながら加工したり</w:t>
            </w:r>
            <w:r>
              <w:rPr>
                <w:rFonts w:hint="eastAsia"/>
                <w:szCs w:val="21"/>
              </w:rPr>
              <w:t>、</w:t>
            </w:r>
            <w:r w:rsidRPr="00AC2B93">
              <w:rPr>
                <w:rFonts w:hint="eastAsia"/>
                <w:szCs w:val="21"/>
              </w:rPr>
              <w:t>工具を選択</w:t>
            </w:r>
            <w:r>
              <w:rPr>
                <w:rFonts w:hint="eastAsia"/>
                <w:szCs w:val="21"/>
              </w:rPr>
              <w:t>し</w:t>
            </w:r>
            <w:r w:rsidRPr="00AC2B93">
              <w:rPr>
                <w:rFonts w:hint="eastAsia"/>
                <w:szCs w:val="21"/>
              </w:rPr>
              <w:t>たりして体験を進める</w:t>
            </w:r>
          </w:p>
        </w:tc>
        <w:tc>
          <w:tcPr>
            <w:tcW w:w="709" w:type="dxa"/>
            <w:vMerge w:val="restart"/>
          </w:tcPr>
          <w:p w:rsidR="0008679B" w:rsidRPr="0008679B" w:rsidRDefault="0008679B" w:rsidP="00FB0519">
            <w:pPr>
              <w:spacing w:line="300" w:lineRule="exact"/>
              <w:jc w:val="center"/>
              <w:rPr>
                <w:szCs w:val="21"/>
              </w:rPr>
            </w:pPr>
            <w:r w:rsidRPr="0008679B">
              <w:rPr>
                <w:rFonts w:hint="eastAsia"/>
                <w:szCs w:val="21"/>
              </w:rPr>
              <w:t>５</w:t>
            </w:r>
          </w:p>
        </w:tc>
        <w:tc>
          <w:tcPr>
            <w:tcW w:w="1239" w:type="dxa"/>
            <w:vMerge w:val="restart"/>
          </w:tcPr>
          <w:p w:rsidR="0008679B" w:rsidRPr="0008679B" w:rsidRDefault="0008679B" w:rsidP="00FB0519">
            <w:pPr>
              <w:spacing w:line="300" w:lineRule="exact"/>
              <w:jc w:val="center"/>
              <w:rPr>
                <w:szCs w:val="21"/>
              </w:rPr>
            </w:pPr>
            <w:r w:rsidRPr="0008679B">
              <w:rPr>
                <w:rFonts w:hint="eastAsia"/>
                <w:szCs w:val="21"/>
              </w:rPr>
              <w:t>県</w:t>
            </w:r>
          </w:p>
          <w:p w:rsidR="0008679B" w:rsidRPr="0008679B" w:rsidRDefault="0008679B" w:rsidP="00FB0519">
            <w:pPr>
              <w:spacing w:line="300" w:lineRule="exact"/>
              <w:jc w:val="center"/>
              <w:rPr>
                <w:szCs w:val="21"/>
              </w:rPr>
            </w:pPr>
            <w:r w:rsidRPr="0008679B">
              <w:rPr>
                <w:rFonts w:hint="eastAsia"/>
                <w:szCs w:val="21"/>
              </w:rPr>
              <w:t>立</w:t>
            </w:r>
          </w:p>
          <w:p w:rsidR="0008679B" w:rsidRPr="0008679B" w:rsidRDefault="0008679B" w:rsidP="00FB0519">
            <w:pPr>
              <w:spacing w:line="300" w:lineRule="exact"/>
              <w:jc w:val="center"/>
              <w:rPr>
                <w:szCs w:val="21"/>
              </w:rPr>
            </w:pPr>
            <w:r w:rsidRPr="0008679B">
              <w:rPr>
                <w:rFonts w:hint="eastAsia"/>
                <w:szCs w:val="21"/>
              </w:rPr>
              <w:t>大</w:t>
            </w:r>
          </w:p>
          <w:p w:rsidR="0008679B" w:rsidRPr="0008679B" w:rsidRDefault="0008679B" w:rsidP="00FB0519">
            <w:pPr>
              <w:spacing w:line="300" w:lineRule="exact"/>
              <w:jc w:val="center"/>
              <w:rPr>
                <w:szCs w:val="21"/>
              </w:rPr>
            </w:pPr>
            <w:r w:rsidRPr="0008679B">
              <w:rPr>
                <w:rFonts w:hint="eastAsia"/>
                <w:szCs w:val="21"/>
              </w:rPr>
              <w:t>滝</w:t>
            </w:r>
          </w:p>
          <w:p w:rsidR="0008679B" w:rsidRPr="0008679B" w:rsidRDefault="0008679B" w:rsidP="00FB0519">
            <w:pPr>
              <w:spacing w:line="300" w:lineRule="exact"/>
              <w:jc w:val="center"/>
              <w:rPr>
                <w:szCs w:val="21"/>
              </w:rPr>
            </w:pPr>
            <w:r w:rsidRPr="0008679B">
              <w:rPr>
                <w:rFonts w:hint="eastAsia"/>
                <w:szCs w:val="21"/>
              </w:rPr>
              <w:t>げ</w:t>
            </w:r>
          </w:p>
          <w:p w:rsidR="0008679B" w:rsidRPr="0008679B" w:rsidRDefault="0008679B" w:rsidP="00FB0519">
            <w:pPr>
              <w:spacing w:line="300" w:lineRule="exact"/>
              <w:jc w:val="center"/>
              <w:rPr>
                <w:szCs w:val="21"/>
              </w:rPr>
            </w:pPr>
            <w:r w:rsidRPr="0008679B">
              <w:rPr>
                <w:rFonts w:hint="eastAsia"/>
                <w:szCs w:val="21"/>
              </w:rPr>
              <w:t>ん</w:t>
            </w:r>
          </w:p>
          <w:p w:rsidR="0008679B" w:rsidRPr="0008679B" w:rsidRDefault="0008679B" w:rsidP="00FB0519">
            <w:pPr>
              <w:spacing w:line="300" w:lineRule="exact"/>
              <w:jc w:val="center"/>
              <w:rPr>
                <w:szCs w:val="21"/>
              </w:rPr>
            </w:pPr>
            <w:r w:rsidRPr="0008679B">
              <w:rPr>
                <w:rFonts w:hint="eastAsia"/>
                <w:szCs w:val="21"/>
              </w:rPr>
              <w:t>き　　　プ</w:t>
            </w:r>
          </w:p>
          <w:p w:rsidR="0008679B" w:rsidRPr="0008679B" w:rsidRDefault="0008679B" w:rsidP="00FB0519">
            <w:pPr>
              <w:spacing w:line="300" w:lineRule="exact"/>
              <w:jc w:val="center"/>
              <w:rPr>
                <w:szCs w:val="21"/>
              </w:rPr>
            </w:pPr>
            <w:r w:rsidRPr="0008679B">
              <w:rPr>
                <w:rFonts w:hint="eastAsia"/>
                <w:szCs w:val="21"/>
              </w:rPr>
              <w:t>ラ</w:t>
            </w:r>
          </w:p>
          <w:p w:rsidR="0008679B" w:rsidRPr="0008679B" w:rsidRDefault="0008679B" w:rsidP="00FB0519">
            <w:pPr>
              <w:spacing w:line="300" w:lineRule="exact"/>
              <w:jc w:val="center"/>
              <w:rPr>
                <w:szCs w:val="21"/>
              </w:rPr>
            </w:pPr>
            <w:r w:rsidRPr="0008679B">
              <w:rPr>
                <w:rFonts w:hint="eastAsia"/>
                <w:szCs w:val="21"/>
              </w:rPr>
              <w:t>ザ</w:t>
            </w:r>
          </w:p>
        </w:tc>
      </w:tr>
      <w:tr w:rsidR="0008679B" w:rsidRPr="0008679B" w:rsidTr="0008679B">
        <w:trPr>
          <w:trHeight w:val="1339"/>
        </w:trPr>
        <w:tc>
          <w:tcPr>
            <w:tcW w:w="4086" w:type="dxa"/>
            <w:vMerge/>
          </w:tcPr>
          <w:p w:rsidR="0008679B" w:rsidRPr="0008679B" w:rsidRDefault="0008679B" w:rsidP="00FB0519">
            <w:pPr>
              <w:spacing w:line="300" w:lineRule="exact"/>
              <w:jc w:val="left"/>
              <w:rPr>
                <w:szCs w:val="21"/>
              </w:rPr>
            </w:pPr>
          </w:p>
        </w:tc>
        <w:tc>
          <w:tcPr>
            <w:tcW w:w="7958" w:type="dxa"/>
          </w:tcPr>
          <w:p w:rsidR="00AC2B93" w:rsidRPr="00AC2B93" w:rsidRDefault="00AC2B93" w:rsidP="00AC2B93">
            <w:pPr>
              <w:spacing w:line="300" w:lineRule="exact"/>
              <w:jc w:val="left"/>
            </w:pPr>
            <w:r w:rsidRPr="00AC2B93">
              <w:rPr>
                <w:rFonts w:hint="eastAsia"/>
              </w:rPr>
              <w:t>・間伐体験で木材加工の過程を学習する</w:t>
            </w:r>
          </w:p>
          <w:p w:rsidR="00AC2B93" w:rsidRPr="00AC2B93" w:rsidRDefault="00AC2B93" w:rsidP="00AC2B93">
            <w:pPr>
              <w:spacing w:line="300" w:lineRule="exact"/>
              <w:jc w:val="left"/>
            </w:pPr>
            <w:r w:rsidRPr="00AC2B93">
              <w:rPr>
                <w:rFonts w:hint="eastAsia"/>
              </w:rPr>
              <w:t>・フィールドワークを通して良質な建築材となる条件を考える</w:t>
            </w:r>
          </w:p>
          <w:p w:rsidR="00AC2B93" w:rsidRPr="00AC2B93" w:rsidRDefault="00AC2B93" w:rsidP="00AC2B93">
            <w:pPr>
              <w:spacing w:line="300" w:lineRule="exact"/>
              <w:jc w:val="left"/>
              <w:rPr>
                <w:bdr w:val="single" w:sz="4" w:space="0" w:color="auto"/>
              </w:rPr>
            </w:pPr>
            <w:r w:rsidRPr="00AC2B93">
              <w:rPr>
                <w:rFonts w:hint="eastAsia"/>
              </w:rPr>
              <w:t xml:space="preserve">　</w:t>
            </w:r>
            <w:r w:rsidRPr="00AC2B93">
              <w:rPr>
                <w:rFonts w:hint="eastAsia"/>
                <w:bdr w:val="single" w:sz="4" w:space="0" w:color="auto"/>
              </w:rPr>
              <w:t>対話的な学び</w:t>
            </w:r>
          </w:p>
          <w:p w:rsidR="0008679B" w:rsidRPr="00AC2B93" w:rsidRDefault="00AC2B93" w:rsidP="00AC2B93">
            <w:pPr>
              <w:spacing w:line="300" w:lineRule="exact"/>
              <w:jc w:val="left"/>
              <w:rPr>
                <w:szCs w:val="21"/>
              </w:rPr>
            </w:pPr>
            <w:r w:rsidRPr="00AC2B93">
              <w:rPr>
                <w:rFonts w:hint="eastAsia"/>
              </w:rPr>
              <w:t xml:space="preserve">　・様々な感覚を使って、自分が感じたことや気づきを仲間と共有する</w:t>
            </w:r>
          </w:p>
        </w:tc>
        <w:tc>
          <w:tcPr>
            <w:tcW w:w="709" w:type="dxa"/>
            <w:vMerge/>
          </w:tcPr>
          <w:p w:rsidR="0008679B" w:rsidRPr="0008679B" w:rsidRDefault="0008679B" w:rsidP="00FB0519">
            <w:pPr>
              <w:spacing w:line="300" w:lineRule="exact"/>
              <w:jc w:val="center"/>
              <w:rPr>
                <w:szCs w:val="21"/>
              </w:rPr>
            </w:pPr>
          </w:p>
        </w:tc>
        <w:tc>
          <w:tcPr>
            <w:tcW w:w="1239" w:type="dxa"/>
            <w:vMerge/>
          </w:tcPr>
          <w:p w:rsidR="0008679B" w:rsidRPr="0008679B" w:rsidRDefault="0008679B" w:rsidP="00FB0519">
            <w:pPr>
              <w:spacing w:line="300" w:lineRule="exact"/>
              <w:jc w:val="center"/>
              <w:rPr>
                <w:szCs w:val="21"/>
              </w:rPr>
            </w:pPr>
          </w:p>
        </w:tc>
      </w:tr>
      <w:tr w:rsidR="0008679B" w:rsidRPr="0008679B" w:rsidTr="0008679B">
        <w:tc>
          <w:tcPr>
            <w:tcW w:w="4086" w:type="dxa"/>
          </w:tcPr>
          <w:p w:rsidR="0008679B" w:rsidRPr="0008679B" w:rsidRDefault="0008679B" w:rsidP="00FB0519">
            <w:pPr>
              <w:spacing w:line="300" w:lineRule="exact"/>
              <w:jc w:val="left"/>
              <w:rPr>
                <w:szCs w:val="21"/>
              </w:rPr>
            </w:pPr>
            <w:r w:rsidRPr="0008679B">
              <w:rPr>
                <w:rFonts w:hint="eastAsia"/>
                <w:szCs w:val="21"/>
              </w:rPr>
              <w:lastRenderedPageBreak/>
              <w:t>【事後学習】</w:t>
            </w:r>
          </w:p>
          <w:p w:rsidR="0008679B" w:rsidRPr="0008679B" w:rsidRDefault="0008679B" w:rsidP="00FB0519">
            <w:pPr>
              <w:spacing w:line="300" w:lineRule="exact"/>
              <w:jc w:val="left"/>
              <w:rPr>
                <w:szCs w:val="21"/>
              </w:rPr>
            </w:pPr>
            <w:r w:rsidRPr="0008679B">
              <w:rPr>
                <w:rFonts w:hint="eastAsia"/>
                <w:szCs w:val="21"/>
              </w:rPr>
              <w:t>▶整理、分析、まとめ、表現</w:t>
            </w:r>
          </w:p>
          <w:p w:rsidR="0008679B" w:rsidRPr="0008679B" w:rsidRDefault="0008679B" w:rsidP="00FB0519">
            <w:pPr>
              <w:spacing w:line="300" w:lineRule="exact"/>
              <w:jc w:val="left"/>
              <w:rPr>
                <w:szCs w:val="21"/>
              </w:rPr>
            </w:pPr>
          </w:p>
        </w:tc>
        <w:tc>
          <w:tcPr>
            <w:tcW w:w="7958" w:type="dxa"/>
          </w:tcPr>
          <w:p w:rsidR="00AC2B93" w:rsidRPr="00AC2B93" w:rsidRDefault="00AC2B93" w:rsidP="00AC2B93">
            <w:pPr>
              <w:spacing w:line="300" w:lineRule="exact"/>
              <w:jc w:val="left"/>
            </w:pPr>
            <w:r w:rsidRPr="00AC2B93">
              <w:rPr>
                <w:rFonts w:hint="eastAsia"/>
              </w:rPr>
              <w:t>・体験を通して学習したことをまとめる</w:t>
            </w:r>
          </w:p>
          <w:p w:rsidR="00AC2B93" w:rsidRPr="00AC2B93" w:rsidRDefault="00AC2B93" w:rsidP="00AC2B93">
            <w:pPr>
              <w:spacing w:line="300" w:lineRule="exact"/>
              <w:jc w:val="left"/>
            </w:pPr>
            <w:r w:rsidRPr="00AC2B93">
              <w:rPr>
                <w:rFonts w:hint="eastAsia"/>
              </w:rPr>
              <w:t>・自らの課題に応じた制作過程の立案</w:t>
            </w:r>
          </w:p>
          <w:p w:rsidR="00AC2B93" w:rsidRPr="00AC2B93" w:rsidRDefault="00AC2B93" w:rsidP="00AC2B93">
            <w:pPr>
              <w:spacing w:line="300" w:lineRule="exact"/>
              <w:ind w:firstLineChars="200" w:firstLine="420"/>
              <w:jc w:val="left"/>
              <w:rPr>
                <w:rFonts w:ascii="ＭＳ 明朝" w:hAnsi="ＭＳ 明朝"/>
                <w:szCs w:val="24"/>
              </w:rPr>
            </w:pPr>
          </w:p>
          <w:p w:rsidR="00AC2B93" w:rsidRPr="00AC2B93" w:rsidRDefault="00AC2B93" w:rsidP="00AC2B93">
            <w:pPr>
              <w:spacing w:line="300" w:lineRule="exact"/>
              <w:jc w:val="left"/>
              <w:rPr>
                <w:rFonts w:ascii="ＭＳ 明朝" w:hAnsi="ＭＳ 明朝"/>
                <w:szCs w:val="24"/>
              </w:rPr>
            </w:pPr>
            <w:r w:rsidRPr="00AC2B93">
              <w:rPr>
                <w:rFonts w:ascii="ＭＳ 明朝" w:hAnsi="ＭＳ 明朝" w:hint="eastAsia"/>
                <w:szCs w:val="24"/>
              </w:rPr>
              <w:t>道徳　自然愛護</w:t>
            </w:r>
          </w:p>
          <w:p w:rsidR="00AC2B93" w:rsidRDefault="00AC2B93" w:rsidP="00AC2B93">
            <w:pPr>
              <w:spacing w:line="300" w:lineRule="exact"/>
              <w:jc w:val="left"/>
              <w:rPr>
                <w:rFonts w:ascii="ＭＳ 明朝" w:hAnsi="ＭＳ 明朝"/>
                <w:szCs w:val="24"/>
              </w:rPr>
            </w:pPr>
            <w:r w:rsidRPr="00AC2B93">
              <w:rPr>
                <w:rFonts w:ascii="ＭＳ 明朝" w:hAnsi="ＭＳ 明朝" w:hint="eastAsia"/>
                <w:szCs w:val="24"/>
              </w:rPr>
              <w:t>・自然の恩恵と社会活動の関係について考え、持続可能な社会の構築へ向けて、</w:t>
            </w:r>
          </w:p>
          <w:p w:rsidR="00AC2B93" w:rsidRPr="00AC2B93" w:rsidRDefault="00AC2B93" w:rsidP="00AC2B93">
            <w:pPr>
              <w:spacing w:line="300" w:lineRule="exact"/>
              <w:jc w:val="left"/>
              <w:rPr>
                <w:rFonts w:ascii="ＭＳ 明朝" w:hAnsi="ＭＳ 明朝"/>
                <w:szCs w:val="24"/>
              </w:rPr>
            </w:pPr>
            <w:r>
              <w:rPr>
                <w:rFonts w:ascii="ＭＳ 明朝" w:hAnsi="ＭＳ 明朝" w:hint="eastAsia"/>
                <w:szCs w:val="24"/>
              </w:rPr>
              <w:t xml:space="preserve">　</w:t>
            </w:r>
            <w:r w:rsidRPr="00AC2B93">
              <w:rPr>
                <w:rFonts w:ascii="ＭＳ 明朝" w:hAnsi="ＭＳ 明朝" w:hint="eastAsia"/>
                <w:szCs w:val="24"/>
              </w:rPr>
              <w:t>自分なりの実践策を考える</w:t>
            </w:r>
          </w:p>
          <w:p w:rsidR="00AC2B93" w:rsidRPr="00AC2B93" w:rsidRDefault="00AC2B93" w:rsidP="00AC2B93">
            <w:pPr>
              <w:spacing w:line="300" w:lineRule="exact"/>
              <w:ind w:firstLineChars="100" w:firstLine="210"/>
              <w:jc w:val="left"/>
              <w:rPr>
                <w:bdr w:val="single" w:sz="4" w:space="0" w:color="auto"/>
              </w:rPr>
            </w:pPr>
            <w:r w:rsidRPr="00AC2B93">
              <w:rPr>
                <w:rFonts w:hint="eastAsia"/>
                <w:bdr w:val="single" w:sz="4" w:space="0" w:color="auto"/>
              </w:rPr>
              <w:t>深い学び</w:t>
            </w:r>
          </w:p>
          <w:p w:rsidR="00AC2B93" w:rsidRDefault="00AC2B93" w:rsidP="00AC2B93">
            <w:pPr>
              <w:spacing w:line="300" w:lineRule="exact"/>
              <w:ind w:firstLineChars="100" w:firstLine="210"/>
              <w:jc w:val="left"/>
              <w:rPr>
                <w:rFonts w:ascii="ＭＳ 明朝" w:hAnsi="ＭＳ 明朝"/>
                <w:szCs w:val="24"/>
              </w:rPr>
            </w:pPr>
            <w:r w:rsidRPr="00AC2B93">
              <w:rPr>
                <w:rFonts w:hint="eastAsia"/>
              </w:rPr>
              <w:t>・実生活との関係を踏まえて、体験を通して学んだことをまとめ</w:t>
            </w:r>
            <w:r w:rsidRPr="00AC2B93">
              <w:rPr>
                <w:rFonts w:ascii="ＭＳ 明朝" w:hAnsi="ＭＳ 明朝" w:hint="eastAsia"/>
                <w:szCs w:val="24"/>
              </w:rPr>
              <w:t>、自分なりの</w:t>
            </w:r>
          </w:p>
          <w:p w:rsidR="0008679B" w:rsidRPr="00AC2B93" w:rsidRDefault="00AC2B93" w:rsidP="00AC2B93">
            <w:pPr>
              <w:spacing w:line="300" w:lineRule="exact"/>
              <w:ind w:firstLineChars="100" w:firstLine="210"/>
              <w:jc w:val="left"/>
              <w:rPr>
                <w:rFonts w:ascii="ＭＳ 明朝" w:hAnsi="ＭＳ 明朝"/>
                <w:szCs w:val="21"/>
              </w:rPr>
            </w:pPr>
            <w:r>
              <w:rPr>
                <w:rFonts w:ascii="ＭＳ 明朝" w:hAnsi="ＭＳ 明朝" w:hint="eastAsia"/>
                <w:szCs w:val="24"/>
              </w:rPr>
              <w:t xml:space="preserve">　</w:t>
            </w:r>
            <w:r w:rsidRPr="00AC2B93">
              <w:rPr>
                <w:rFonts w:ascii="ＭＳ 明朝" w:hAnsi="ＭＳ 明朝" w:hint="eastAsia"/>
                <w:szCs w:val="24"/>
              </w:rPr>
              <w:t>実践策を考える</w:t>
            </w:r>
          </w:p>
        </w:tc>
        <w:tc>
          <w:tcPr>
            <w:tcW w:w="709" w:type="dxa"/>
          </w:tcPr>
          <w:p w:rsidR="0008679B" w:rsidRPr="0008679B" w:rsidRDefault="0008679B" w:rsidP="00FB0519">
            <w:pPr>
              <w:spacing w:line="300" w:lineRule="exact"/>
              <w:jc w:val="center"/>
              <w:rPr>
                <w:szCs w:val="21"/>
              </w:rPr>
            </w:pPr>
            <w:r w:rsidRPr="0008679B">
              <w:rPr>
                <w:rFonts w:hint="eastAsia"/>
                <w:szCs w:val="21"/>
              </w:rPr>
              <w:t>４</w:t>
            </w:r>
          </w:p>
        </w:tc>
        <w:tc>
          <w:tcPr>
            <w:tcW w:w="1239" w:type="dxa"/>
          </w:tcPr>
          <w:p w:rsidR="0008679B" w:rsidRPr="0008679B" w:rsidRDefault="0008679B" w:rsidP="00FB0519">
            <w:pPr>
              <w:spacing w:line="300" w:lineRule="exact"/>
              <w:jc w:val="center"/>
              <w:rPr>
                <w:szCs w:val="21"/>
              </w:rPr>
            </w:pPr>
            <w:r w:rsidRPr="0008679B">
              <w:rPr>
                <w:rFonts w:hint="eastAsia"/>
                <w:szCs w:val="21"/>
              </w:rPr>
              <w:t>中</w:t>
            </w:r>
          </w:p>
          <w:p w:rsidR="0008679B" w:rsidRPr="0008679B" w:rsidRDefault="0008679B" w:rsidP="00FB0519">
            <w:pPr>
              <w:spacing w:line="300" w:lineRule="exact"/>
              <w:jc w:val="center"/>
              <w:rPr>
                <w:szCs w:val="21"/>
              </w:rPr>
            </w:pPr>
            <w:r w:rsidRPr="0008679B">
              <w:rPr>
                <w:rFonts w:hint="eastAsia"/>
                <w:szCs w:val="21"/>
              </w:rPr>
              <w:t>学</w:t>
            </w:r>
          </w:p>
          <w:p w:rsidR="0008679B" w:rsidRPr="0008679B" w:rsidRDefault="0008679B" w:rsidP="00FB0519">
            <w:pPr>
              <w:spacing w:line="300" w:lineRule="exact"/>
              <w:jc w:val="center"/>
              <w:rPr>
                <w:szCs w:val="21"/>
              </w:rPr>
            </w:pPr>
            <w:r w:rsidRPr="0008679B">
              <w:rPr>
                <w:rFonts w:hint="eastAsia"/>
                <w:szCs w:val="21"/>
              </w:rPr>
              <w:t>校</w:t>
            </w:r>
          </w:p>
        </w:tc>
      </w:tr>
    </w:tbl>
    <w:p w:rsidR="00130267" w:rsidRDefault="00130267" w:rsidP="00CE652D">
      <w:pPr>
        <w:jc w:val="left"/>
      </w:pPr>
    </w:p>
    <w:p w:rsidR="00130267" w:rsidRDefault="00130267" w:rsidP="00130267">
      <w:pPr>
        <w:jc w:val="left"/>
      </w:pPr>
      <w:r>
        <w:rPr>
          <w:rFonts w:hint="eastAsia"/>
        </w:rPr>
        <w:t>○育成する資質・能力</w:t>
      </w:r>
    </w:p>
    <w:p w:rsidR="00130267" w:rsidRDefault="00130267" w:rsidP="00130267">
      <w:pPr>
        <w:jc w:val="left"/>
      </w:pPr>
      <w:r>
        <w:rPr>
          <w:rFonts w:hint="eastAsia"/>
        </w:rPr>
        <w:t>【知識及び技能】</w:t>
      </w:r>
    </w:p>
    <w:p w:rsidR="00D317D0" w:rsidRDefault="00130267" w:rsidP="00D317D0">
      <w:pPr>
        <w:jc w:val="left"/>
      </w:pPr>
      <w:r>
        <w:rPr>
          <w:rFonts w:hint="eastAsia"/>
        </w:rPr>
        <w:t xml:space="preserve">　</w:t>
      </w:r>
      <w:r w:rsidR="00D317D0">
        <w:rPr>
          <w:rFonts w:hint="eastAsia"/>
        </w:rPr>
        <w:t>・生活や社会で利用されている材料と加工の技術についての基礎的な理解を図り、それらに係る技能を身に付けること。</w:t>
      </w:r>
    </w:p>
    <w:p w:rsidR="00130267" w:rsidRDefault="001E46B7" w:rsidP="00D317D0">
      <w:pPr>
        <w:jc w:val="left"/>
      </w:pPr>
      <w:r>
        <w:rPr>
          <w:rFonts w:hint="eastAsia"/>
        </w:rPr>
        <w:t xml:space="preserve">　</w:t>
      </w:r>
      <w:r w:rsidR="00D317D0">
        <w:rPr>
          <w:rFonts w:hint="eastAsia"/>
        </w:rPr>
        <w:t>・森林資源と林業の役割について、生活との関連を踏まえて理解すること。</w:t>
      </w:r>
    </w:p>
    <w:p w:rsidR="00130267" w:rsidRDefault="00130267" w:rsidP="00130267">
      <w:pPr>
        <w:jc w:val="left"/>
      </w:pPr>
      <w:r>
        <w:rPr>
          <w:rFonts w:hint="eastAsia"/>
        </w:rPr>
        <w:t>【思考力・判断力・表現力等】</w:t>
      </w:r>
    </w:p>
    <w:p w:rsidR="001E46B7" w:rsidRDefault="00130267" w:rsidP="00785C80">
      <w:pPr>
        <w:jc w:val="left"/>
      </w:pPr>
      <w:r>
        <w:rPr>
          <w:rFonts w:hint="eastAsia"/>
        </w:rPr>
        <w:t xml:space="preserve">　</w:t>
      </w:r>
      <w:r w:rsidR="00D317D0">
        <w:rPr>
          <w:rFonts w:hint="eastAsia"/>
        </w:rPr>
        <w:t>・</w:t>
      </w:r>
      <w:r w:rsidR="00785C80">
        <w:rPr>
          <w:rFonts w:hint="eastAsia"/>
        </w:rPr>
        <w:t>材料の選択や成形の方法等を構想して</w:t>
      </w:r>
      <w:r w:rsidR="001E46B7">
        <w:rPr>
          <w:rFonts w:hint="eastAsia"/>
        </w:rPr>
        <w:t>、</w:t>
      </w:r>
      <w:r w:rsidR="00785C80">
        <w:rPr>
          <w:rFonts w:hint="eastAsia"/>
        </w:rPr>
        <w:t>設計を具体化する</w:t>
      </w:r>
      <w:r w:rsidR="001E46B7">
        <w:rPr>
          <w:rFonts w:hint="eastAsia"/>
        </w:rPr>
        <w:t>ことができるようにす</w:t>
      </w:r>
      <w:r w:rsidR="00C84762">
        <w:rPr>
          <w:rFonts w:hint="eastAsia"/>
        </w:rPr>
        <w:t>る</w:t>
      </w:r>
      <w:r w:rsidR="001E46B7">
        <w:rPr>
          <w:rFonts w:hint="eastAsia"/>
        </w:rPr>
        <w:t>こと。</w:t>
      </w:r>
    </w:p>
    <w:p w:rsidR="00D317D0" w:rsidRDefault="001E46B7" w:rsidP="00785C80">
      <w:pPr>
        <w:jc w:val="left"/>
      </w:pPr>
      <w:r>
        <w:rPr>
          <w:rFonts w:hint="eastAsia"/>
        </w:rPr>
        <w:t xml:space="preserve">　・</w:t>
      </w:r>
      <w:r w:rsidR="00785C80">
        <w:rPr>
          <w:rFonts w:hint="eastAsia"/>
        </w:rPr>
        <w:t>体験を通じて</w:t>
      </w:r>
      <w:r>
        <w:rPr>
          <w:rFonts w:hint="eastAsia"/>
        </w:rPr>
        <w:t>、</w:t>
      </w:r>
      <w:r w:rsidR="00785C80">
        <w:rPr>
          <w:rFonts w:hint="eastAsia"/>
        </w:rPr>
        <w:t>製作の過程や結果の評価、改善及び修正について考えることができるようにすること。</w:t>
      </w:r>
    </w:p>
    <w:p w:rsidR="00130267" w:rsidRDefault="00130267" w:rsidP="00D317D0">
      <w:pPr>
        <w:jc w:val="left"/>
      </w:pPr>
      <w:r>
        <w:rPr>
          <w:rFonts w:hint="eastAsia"/>
        </w:rPr>
        <w:t>【学びに向かう力、人間性等】</w:t>
      </w:r>
    </w:p>
    <w:p w:rsidR="008F1CE1" w:rsidRDefault="00130267" w:rsidP="00D317D0">
      <w:pPr>
        <w:jc w:val="left"/>
      </w:pPr>
      <w:r>
        <w:rPr>
          <w:rFonts w:hint="eastAsia"/>
        </w:rPr>
        <w:t xml:space="preserve">　</w:t>
      </w:r>
      <w:r w:rsidR="00D317D0">
        <w:rPr>
          <w:rFonts w:hint="eastAsia"/>
        </w:rPr>
        <w:t>・材料と加工の技術について主体的に学習しようとする態度や、よりよい生活の実現</w:t>
      </w:r>
      <w:r w:rsidR="00447AE6">
        <w:rPr>
          <w:rFonts w:hint="eastAsia"/>
        </w:rPr>
        <w:t>と</w:t>
      </w:r>
      <w:r w:rsidR="00D317D0">
        <w:rPr>
          <w:rFonts w:hint="eastAsia"/>
        </w:rPr>
        <w:t>持続可能な社会の構築に向けて，主体的に問題を解決しよ</w:t>
      </w:r>
    </w:p>
    <w:p w:rsidR="00130267" w:rsidRPr="00130267" w:rsidRDefault="008F1CE1" w:rsidP="00D317D0">
      <w:pPr>
        <w:jc w:val="left"/>
      </w:pPr>
      <w:r>
        <w:rPr>
          <w:rFonts w:hint="eastAsia"/>
        </w:rPr>
        <w:t xml:space="preserve">　　</w:t>
      </w:r>
      <w:r w:rsidR="00D317D0">
        <w:rPr>
          <w:rFonts w:hint="eastAsia"/>
        </w:rPr>
        <w:t>うとする態度を養うこと。</w:t>
      </w:r>
    </w:p>
    <w:sectPr w:rsidR="00130267" w:rsidRPr="00130267" w:rsidSect="00A966CF">
      <w:pgSz w:w="16838" w:h="11906" w:orient="landscape"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8BE" w:rsidRDefault="00E218BE" w:rsidP="00121FC2">
      <w:r>
        <w:separator/>
      </w:r>
    </w:p>
  </w:endnote>
  <w:endnote w:type="continuationSeparator" w:id="0">
    <w:p w:rsidR="00E218BE" w:rsidRDefault="00E218BE" w:rsidP="0012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8BE" w:rsidRDefault="00E218BE" w:rsidP="00121FC2">
      <w:r>
        <w:separator/>
      </w:r>
    </w:p>
  </w:footnote>
  <w:footnote w:type="continuationSeparator" w:id="0">
    <w:p w:rsidR="00E218BE" w:rsidRDefault="00E218BE" w:rsidP="00121F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52D"/>
    <w:rsid w:val="0008679B"/>
    <w:rsid w:val="000B5B5B"/>
    <w:rsid w:val="00121FC2"/>
    <w:rsid w:val="00130267"/>
    <w:rsid w:val="001608D7"/>
    <w:rsid w:val="001E46B7"/>
    <w:rsid w:val="00326824"/>
    <w:rsid w:val="00351063"/>
    <w:rsid w:val="00447AE6"/>
    <w:rsid w:val="004A516F"/>
    <w:rsid w:val="00536181"/>
    <w:rsid w:val="005B0FAF"/>
    <w:rsid w:val="00785C80"/>
    <w:rsid w:val="008231B8"/>
    <w:rsid w:val="00827A7F"/>
    <w:rsid w:val="008F1CE1"/>
    <w:rsid w:val="00905A86"/>
    <w:rsid w:val="00972D24"/>
    <w:rsid w:val="009E3D3E"/>
    <w:rsid w:val="00A966CF"/>
    <w:rsid w:val="00AC2B93"/>
    <w:rsid w:val="00C65F3C"/>
    <w:rsid w:val="00C84762"/>
    <w:rsid w:val="00CE652D"/>
    <w:rsid w:val="00CF0256"/>
    <w:rsid w:val="00D317D0"/>
    <w:rsid w:val="00D9498F"/>
    <w:rsid w:val="00E218BE"/>
    <w:rsid w:val="00F078E9"/>
    <w:rsid w:val="00FF1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290CF8"/>
  <w15:chartTrackingRefBased/>
  <w15:docId w15:val="{E8B2DE80-F98A-43F5-98F6-4AE90F03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1FC2"/>
    <w:pPr>
      <w:tabs>
        <w:tab w:val="center" w:pos="4252"/>
        <w:tab w:val="right" w:pos="8504"/>
      </w:tabs>
      <w:snapToGrid w:val="0"/>
    </w:pPr>
  </w:style>
  <w:style w:type="character" w:customStyle="1" w:styleId="a4">
    <w:name w:val="ヘッダー (文字)"/>
    <w:basedOn w:val="a0"/>
    <w:link w:val="a3"/>
    <w:uiPriority w:val="99"/>
    <w:rsid w:val="00121FC2"/>
  </w:style>
  <w:style w:type="paragraph" w:styleId="a5">
    <w:name w:val="footer"/>
    <w:basedOn w:val="a"/>
    <w:link w:val="a6"/>
    <w:uiPriority w:val="99"/>
    <w:unhideWhenUsed/>
    <w:rsid w:val="00121FC2"/>
    <w:pPr>
      <w:tabs>
        <w:tab w:val="center" w:pos="4252"/>
        <w:tab w:val="right" w:pos="8504"/>
      </w:tabs>
      <w:snapToGrid w:val="0"/>
    </w:pPr>
  </w:style>
  <w:style w:type="character" w:customStyle="1" w:styleId="a6">
    <w:name w:val="フッター (文字)"/>
    <w:basedOn w:val="a0"/>
    <w:link w:val="a5"/>
    <w:uiPriority w:val="99"/>
    <w:rsid w:val="00121FC2"/>
  </w:style>
  <w:style w:type="table" w:styleId="a7">
    <w:name w:val="Table Grid"/>
    <w:basedOn w:val="a1"/>
    <w:uiPriority w:val="39"/>
    <w:rsid w:val="0008679B"/>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2</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田村文明</dc:creator>
  <cp:keywords/>
  <dc:description/>
  <cp:lastModifiedBy>髙野淳</cp:lastModifiedBy>
  <cp:revision>7</cp:revision>
  <dcterms:created xsi:type="dcterms:W3CDTF">2023-04-26T01:19:00Z</dcterms:created>
  <dcterms:modified xsi:type="dcterms:W3CDTF">2024-03-14T05:58:00Z</dcterms:modified>
</cp:coreProperties>
</file>